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视觉文化的奇观  视觉文化总论</w:t>
      </w:r>
    </w:p>
    <w:p>
      <w:r>
        <w:rPr>
          <w:rFonts w:ascii="宋体" w:hAnsi="宋体" w:eastAsia="宋体"/>
          <w:sz w:val="24"/>
        </w:rPr>
        <w:t>雅克·拉康，让·鲍德里亚等著；吴琼编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视觉文化的奇观  视觉文化总论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雅克·拉康，让·鲍德里亚等著；吴琼编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本书出售、求购地址：https://www.jiaokey.com/book/detail/11496999.html</w:t>
      </w:r>
    </w:p>
    <w:p>
      <w:r>
        <w:t>更多相关图书推荐：https://www.jiaokey.com</w:t>
      </w:r>
    </w:p>
    <w:p>
      <w:r>
        <w:t>雅克·拉康，让·鲍德里亚等著；吴琼编 其他作品：https://www.jiaokey.com/tag/雅克·拉康，让·鲍德里亚等著；吴琼编.html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关键词搜索：https://www.jiaokey.com/tag/视觉文化的奇观  视觉文化总论.html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