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人口老龄化经济效应分析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人口老龄化经济效应分析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本书出售、求购地址：https://www.jiaokey.com/book/detail/11496641.html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关键词搜索：https://www.jiaokey.com/tag/人口老龄化经济效应分析.html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