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书名：挑战与回应 中东民族主义与伊斯兰教关系评析 commentary on the middle eastern nationalism and islam</w:t>
      </w:r>
    </w:p>
    <w:p>
      <w:r>
        <w:t>作者:刘中民著</w:t>
      </w:r>
    </w:p>
    <w:p>
      <w:r>
        <w:t>出版社:北京：世界知识出版社</w:t>
      </w:r>
    </w:p>
    <w:p>
      <w:r>
        <w:t>出版日期：2005.11</w:t>
      </w:r>
    </w:p>
    <w:p>
      <w:r>
        <w:t>总页数：381</w:t>
      </w:r>
    </w:p>
    <w:p>
      <w:r>
        <w:t>更多请访问教客网:www.jiaokey.com</w:t>
      </w:r>
    </w:p>
    <w:p>
      <w:r>
        <w:t>挑战与回应 中东民族主义与伊斯兰教关系评析 commentary on the middle eastern nationalism and islam评论地址：https://www.jiaokey.com/book/detail/11496636.html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