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高中物理奥林匹克基础知识及题解  上</w:t>
      </w:r>
    </w:p>
    <w:p>
      <w:r>
        <w:rPr>
          <w:rFonts w:ascii="宋体" w:hAnsi="宋体" w:eastAsia="宋体"/>
          <w:sz w:val="24"/>
        </w:rPr>
        <w:t>孙尚礼，茅瑾主编；刘彬生，董连生，刘长铭，石有龙，刘千捷，郑人凯，艾立川，袁伦德编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高中物理奥林匹克基础知识及题解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孙尚礼，茅瑾主编；刘彬生，董连生，刘长铭，石有龙，刘千捷，郑人凯，艾立川，袁伦德编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本书出售、求购地址：https://www.jiaokey.com/book/detail/11496240.html</w:t>
      </w:r>
    </w:p>
    <w:p>
      <w:r>
        <w:t>更多相关图书推荐：https://www.jiaokey.com</w:t>
      </w:r>
    </w:p>
    <w:p>
      <w:r>
        <w:t>孙尚礼，茅瑾主编；刘彬生，董连生，刘长铭，石有龙，刘千捷，郑人凯，艾立川，袁伦德编 其他作品：https://www.jiaokey.com/tag/孙尚礼，茅瑾主编；刘彬生，董连生，刘长铭，石有龙，刘千捷，郑人凯，艾立川，袁伦德编.html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关键词搜索：https://www.jiaokey.com/tag/高中物理奥林匹克基础知识及题解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