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</w:t>
      </w:r>
    </w:p>
    <w:p>
      <w:r>
        <w:rPr>
          <w:rFonts w:ascii="宋体" w:hAnsi="宋体" w:eastAsia="宋体"/>
          <w:sz w:val="24"/>
        </w:rPr>
        <w:t>（英）爱尔思伯丝·克劳伏尔德著；曾宪源，蔡上鹤译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（英）爱尔思伯丝·克劳伏尔德著；曾宪源，蔡上鹤译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本书出售、求购地址：https://www.jiaokey.com/book/detail/11495612.html</w:t>
      </w:r>
    </w:p>
    <w:p>
      <w:r>
        <w:t>更多相关图书推荐：https://www.jiaokey.com</w:t>
      </w:r>
    </w:p>
    <w:p>
      <w:r>
        <w:t>（英）爱尔思伯丝·克劳伏尔德著；曾宪源，蔡上鹤译 其他作品：https://www.jiaokey.com/tag/（英）爱尔思伯丝·克劳伏尔德著；曾宪源，蔡上鹤译.html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