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文化天地  人文情怀</w:t>
      </w:r>
    </w:p>
    <w:p>
      <w:r>
        <w:rPr>
          <w:rFonts w:ascii="宋体" w:hAnsi="宋体" w:eastAsia="宋体"/>
          <w:sz w:val="24"/>
        </w:rPr>
        <w:t>李玉忠等，娄壮，宋彦琳，杨爱英，孙敬东，孙金潭，严灏，孟令国，王淑云，李功元编著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文化天地  人文情怀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李玉忠等，娄壮，宋彦琳，杨爱英，孙敬东，孙金潭，严灏，孟令国，王淑云，李功元编著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本书出售、求购地址：https://www.jiaokey.com/book/detail/11495345.html</w:t>
      </w:r>
    </w:p>
    <w:p>
      <w:r>
        <w:t>更多相关图书推荐：https://www.jiaokey.com</w:t>
      </w:r>
    </w:p>
    <w:p>
      <w:r>
        <w:t>李玉忠等，娄壮，宋彦琳，杨爱英，孙敬东，孙金潭，严灏，孟令国，王淑云，李功元编著 其他作品：https://www.jiaokey.com/tag/李玉忠等，娄壮，宋彦琳，杨爱英，孙敬东，孙金潭，严灏，孟令国，王淑云，李功元编著.html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关键词搜索：https://www.jiaokey.com/tag/文化天地  人文情怀.html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