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国际STN信息检索系统专利数据库检索指南</w:t>
      </w:r>
    </w:p>
    <w:p>
      <w:r>
        <w:rPr>
          <w:rFonts w:ascii="宋体" w:hAnsi="宋体" w:eastAsia="宋体"/>
          <w:sz w:val="24"/>
        </w:rPr>
        <w:t>（德）E.托梅（E.Thoma）等编；冯佩娟，赵书杰译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国际STN信息检索系统专利数据库检索指南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（德）E.托梅（E.Thoma）等编；冯佩娟，赵书杰译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本书出售、求购地址：https://www.jiaokey.com/book/detail/11495139.html</w:t>
      </w:r>
    </w:p>
    <w:p>
      <w:r>
        <w:t>更多相关图书推荐：https://www.jiaokey.com</w:t>
      </w:r>
    </w:p>
    <w:p>
      <w:r>
        <w:t>（德）E.托梅（E.Thoma）等编；冯佩娟，赵书杰译 其他作品：https://www.jiaokey.com/tag/（德）E.托梅（E.Thoma）等编；冯佩娟，赵书杰译.html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关键词搜索：https://www.jiaokey.com/tag/国际STN信息检索系统专利数据库检索指南.html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