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西方建筑的意义</w:t>
      </w:r>
    </w:p>
    <w:p>
      <w:r>
        <w:rPr>
          <w:rFonts w:ascii="宋体" w:hAnsi="宋体" w:eastAsia="宋体"/>
          <w:sz w:val="24"/>
        </w:rPr>
        <w:t>（挪）克里斯蒂安·诺伯格－舒尔茨（Christian Norberg-Schultz）著；李路珂，欧阳恬之译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（挪）克里斯蒂安·诺伯格－舒尔茨（Christian Norberg-Schultz）著；李路珂，欧阳恬之译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本书出售、求购地址：https://www.jiaokey.com/book/detail/11494703.html</w:t>
      </w:r>
    </w:p>
    <w:p>
      <w:r>
        <w:t>更多相关图书推荐：https://www.jiaokey.com</w:t>
      </w:r>
    </w:p>
    <w:p>
      <w:r>
        <w:t>（挪）克里斯蒂安·诺伯格－舒尔茨（Christian Norberg-Schultz）著；李路珂，欧阳恬之译 其他作品：https://www.jiaokey.com/tag/（挪）克里斯蒂安·诺伯格－舒尔茨（Christian Norberg-Schultz）著；李路珂，欧阳恬之译.html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