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我国主要金属矿产矿山资源危机程度评价</w:t>
      </w:r>
    </w:p>
    <w:p>
      <w:r>
        <w:rPr>
          <w:rFonts w:ascii="宋体" w:hAnsi="宋体" w:eastAsia="宋体"/>
          <w:sz w:val="24"/>
        </w:rPr>
        <w:t>吕古贤，曾绍金，郑大瑜，朱裕生，曹新元，杨璐，常玉刚，郭涛，韦昌山，董法宪，舒斌，郭初笋，严光生等著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我国主要金属矿产矿山资源危机程度评价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吕古贤，曾绍金，郑大瑜，朱裕生，曹新元，杨璐，常玉刚，郭涛，韦昌山，董法宪，舒斌，郭初笋，严光生等著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本书出售、求购地址：https://www.jiaokey.com/book/detail/11494290.html</w:t>
      </w:r>
    </w:p>
    <w:p>
      <w:r>
        <w:t>更多相关图书推荐：https://www.jiaokey.com</w:t>
      </w:r>
    </w:p>
    <w:p>
      <w:r>
        <w:t>吕古贤，曾绍金，郑大瑜，朱裕生，曹新元，杨璐，常玉刚，郭涛，韦昌山，董法宪，舒斌，郭初笋，严光生等著 其他作品：https://www.jiaokey.com/tag/吕古贤，曾绍金，郑大瑜，朱裕生，曹新元，杨璐，常玉刚，郭涛，韦昌山，董法宪，舒斌，郭初笋，严光生等著.html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关键词搜索：https://www.jiaokey.com/tag/我国主要金属矿产矿山资源危机程度评价.html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