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宋代的田赋制度与田赋收入状况</w:t>
      </w:r>
    </w:p>
    <w:p>
      <w:r>
        <w:rPr>
          <w:rFonts w:ascii="宋体" w:hAnsi="宋体" w:eastAsia="宋体"/>
          <w:sz w:val="24"/>
        </w:rPr>
        <w:t>屈万里，许倬云主编；赵雅书著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4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宋代的田赋制度与田赋收入状况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屈万里，许倬云主编；赵雅书著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赋税制度--经济史(地点: 中国 年代: 两宋时代(960-1279)) 经济史--赋税制度(地点: 中国 年代: 两宋时代(960-1279))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本书出售、求购地址：https://www.jiaokey.com/book/detail/11494152.html</w:t>
      </w:r>
    </w:p>
    <w:p>
      <w:r>
        <w:t>更多相关图书推荐：https://www.jiaokey.com</w:t>
      </w:r>
    </w:p>
    <w:p>
      <w:r>
        <w:t>屈万里，许倬云主编；赵雅书著 其他作品：https://www.jiaokey.com/tag/屈万里，许倬云主编；赵雅书著.html</w:t>
      </w:r>
    </w:p>
    <w:p>
      <w:r>
        <w:t>国立台湾大学文学院 出版图书：https://www.jiaokey.com/tag/国立台湾大学文学院.html</w:t>
      </w:r>
    </w:p>
    <w:p>
      <w:r>
        <w:t>关键词搜索：https://www.jiaokey.com/tag/赋税制度--经济史(地点: 中国 年代: 两宋时代(960-1279)) 经济史--赋税制度(地点: 中国 年代: 两宋时代(960-1279)).html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