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农业机械原理  上</w:t>
      </w:r>
    </w:p>
    <w:p>
      <w:r>
        <w:rPr>
          <w:rFonts w:ascii="宋体" w:hAnsi="宋体" w:eastAsia="宋体"/>
          <w:sz w:val="24"/>
        </w:rPr>
        <w:t>R·H·威尔金森 O·A·布朗贝克著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R·H·威尔金森 O·A·布朗贝克著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本书出售、求购地址：https://www.jiaokey.com/book/detail/11493777.html</w:t>
      </w:r>
    </w:p>
    <w:p>
      <w:r>
        <w:t>更多相关图书推荐：https://www.jiaokey.com</w:t>
      </w:r>
    </w:p>
    <w:p>
      <w:r>
        <w:t>R·H·威尔金森 O·A·布朗贝克著 其他作品：https://www.jiaokey.com/tag/R·H·威尔金森 O·A·布朗贝克著.html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关键词搜索：https://www.jiaokey.com/tag/农业机械原理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