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新世纪英汉活用词典</w:t>
      </w:r>
    </w:p>
    <w:p>
      <w:r>
        <w:rPr>
          <w:rFonts w:ascii="宋体" w:hAnsi="宋体" w:eastAsia="宋体"/>
          <w:sz w:val="24"/>
        </w:rPr>
        <w:t>解建和主编；施皓，季亚琴，倪晓慧，顾唯琳副主编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新世纪英汉活用词典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解建和主编；施皓，季亚琴，倪晓慧，顾唯琳副主编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本书出售、求购地址：https://www.jiaokey.com/book/detail/11493761.html</w:t>
      </w:r>
    </w:p>
    <w:p>
      <w:r>
        <w:t>更多相关图书推荐：https://www.jiaokey.com</w:t>
      </w:r>
    </w:p>
    <w:p>
      <w:r>
        <w:t>解建和主编；施皓，季亚琴，倪晓慧，顾唯琳副主编 其他作品：https://www.jiaokey.com/tag/解建和主编；施皓，季亚琴，倪晓慧，顾唯琳副主编.html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关键词搜索：https://www.jiaokey.com/tag/新世纪英汉活用词典.html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