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肿瘤临床常用中药指南</w:t>
      </w:r>
    </w:p>
    <w:p>
      <w:r>
        <w:rPr>
          <w:rFonts w:ascii="宋体" w:hAnsi="宋体" w:eastAsia="宋体"/>
          <w:sz w:val="24"/>
        </w:rPr>
        <w:t>唐由君名誉主编；唐先平，高凤玲，王振卿主编；谭万德，刘祖发，陈建明，桑志成副主编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肿瘤临床常用中药指南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唐由君名誉主编；唐先平，高凤玲，王振卿主编；谭万德，刘祖发，陈建明，桑志成副主编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本书出售、求购地址：https://www.jiaokey.com/book/detail/11493720.html</w:t>
      </w:r>
    </w:p>
    <w:p>
      <w:r>
        <w:t>更多相关图书推荐：https://www.jiaokey.com</w:t>
      </w:r>
    </w:p>
    <w:p>
      <w:r>
        <w:t>唐由君名誉主编；唐先平，高凤玲，王振卿主编；谭万德，刘祖发，陈建明，桑志成副主编 其他作品：https://www.jiaokey.com/tag/唐由君名誉主编；唐先平，高凤玲，王振卿主编；谭万德，刘祖发，陈建明，桑志成副主编.html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关键词搜索：https://www.jiaokey.com/tag/肿瘤临床常用中药指南.html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