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从同质共同体到异质共同体：当代中国的政治发展与政治稳定</w:t>
      </w:r>
    </w:p>
    <w:p>
      <w:r>
        <w:rPr>
          <w:rFonts w:ascii="宋体" w:hAnsi="宋体" w:eastAsia="宋体"/>
          <w:sz w:val="24"/>
        </w:rPr>
        <w:t>万高潮，魏明康著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从同质共同体到异质共同体：当代中国的政治发展与政治稳定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万高潮，魏明康著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华商国际出版有限公司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本书出售、求购地址：https://www.jiaokey.com/book/detail/11493378.html</w:t>
      </w:r>
    </w:p>
    <w:p>
      <w:r>
        <w:t>更多相关图书推荐：https://www.jiaokey.com</w:t>
      </w:r>
    </w:p>
    <w:p>
      <w:r>
        <w:t>万高潮，魏明康著 其他作品：https://www.jiaokey.com/tag/万高潮，魏明康著.html</w:t>
      </w:r>
    </w:p>
    <w:p>
      <w:r>
        <w:t>华商国际出版有限公司 出版图书：https://www.jiaokey.com/tag/华商国际出版有限公司.html</w:t>
      </w:r>
    </w:p>
    <w:p>
      <w:r>
        <w:t>关键词搜索：https://www.jiaokey.com/tag/从同质共同体到异质共同体：当代中国的政治发展与政治稳定.html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