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国际经济法学学习指导书</w:t>
      </w:r>
    </w:p>
    <w:p>
      <w:r>
        <w:rPr>
          <w:rFonts w:ascii="宋体" w:hAnsi="宋体" w:eastAsia="宋体"/>
          <w:sz w:val="24"/>
        </w:rPr>
        <w:t>韩龙主编；韩龙，吕莹，张海燕，陈熙，张良，徐淑萍，宋小燕撰稿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国际经济法学学习指导书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韩龙主编；韩龙，吕莹，张海燕，陈熙，张良，徐淑萍，宋小燕撰稿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本书出售、求购地址：https://www.jiaokey.com/book/detail/11493352.html</w:t>
      </w:r>
    </w:p>
    <w:p>
      <w:r>
        <w:t>更多相关图书推荐：https://www.jiaokey.com</w:t>
      </w:r>
    </w:p>
    <w:p>
      <w:r>
        <w:t>韩龙主编；韩龙，吕莹，张海燕，陈熙，张良，徐淑萍，宋小燕撰稿 其他作品：https://www.jiaokey.com/tag/韩龙主编；韩龙，吕莹，张海燕，陈熙，张良，徐淑萍，宋小燕撰稿.html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关键词搜索：https://www.jiaokey.com/tag/国际经济法学学习指导书.html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