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小学语文用读本  二年级</w:t>
      </w:r>
    </w:p>
    <w:p>
      <w:r>
        <w:rPr>
          <w:rFonts w:ascii="宋体" w:hAnsi="宋体" w:eastAsia="宋体"/>
          <w:sz w:val="24"/>
        </w:rPr>
        <w:t>范燕生，刘占泉，郝育檀，尚学文；李亚荣，陈长泉编写；张荣安审订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小学语文用读本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范燕生，刘占泉，郝育檀，尚学文；李亚荣，陈长泉编写；张荣安审订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本书出售、求购地址：https://www.jiaokey.com/book/detail/11493141.html</w:t>
      </w:r>
    </w:p>
    <w:p>
      <w:r>
        <w:t>更多相关图书推荐：https://www.jiaokey.com</w:t>
      </w:r>
    </w:p>
    <w:p>
      <w:r>
        <w:t>范燕生，刘占泉，郝育檀，尚学文；李亚荣，陈长泉编写；张荣安审订 其他作品：https://www.jiaokey.com/tag/范燕生，刘占泉，郝育檀，尚学文；李亚荣，陈长泉编写；张荣安审订.html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关键词搜索：https://www.jiaokey.com/tag/小学语文用读本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