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  初级工</w:t>
      </w:r>
    </w:p>
    <w:p>
      <w:r>
        <w:rPr>
          <w:rFonts w:ascii="宋体" w:hAnsi="宋体" w:eastAsia="宋体"/>
          <w:sz w:val="24"/>
        </w:rPr>
        <w:t>本培训教材编委会组织编写，北京第六建筑工程公司，刘恒祥主编；刘恒祥，周文琴，陈秋玲编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本培训教材编委会组织编写，北京第六建筑工程公司，刘恒祥主编；刘恒祥，周文琴，陈秋玲编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本书出售、求购地址：https://www.jiaokey.com/book/detail/11492243.html</w:t>
      </w:r>
    </w:p>
    <w:p>
      <w:r>
        <w:t>更多相关图书推荐：https://www.jiaokey.com</w:t>
      </w:r>
    </w:p>
    <w:p>
      <w:r>
        <w:t>本培训教材编委会组织编写，北京第六建筑工程公司，刘恒祥主编；刘恒祥，周文琴，陈秋玲编 其他作品：https://www.jiaokey.com/tag/本培训教材编委会组织编写，北京第六建筑工程公司，刘恒祥主编；刘恒祥，周文琴，陈秋玲编.html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