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中国上市公司股权结构及其优化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中国上市公司股权结构及其优化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本书出售、求购地址：https://www.jiaokey.com/book/detail/11491546.html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关键词搜索：https://www.jiaokey.com/tag/中国上市公司股权结构及其优化.html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