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系统解剖学实战考试题解</w:t>
      </w:r>
    </w:p>
    <w:p>
      <w:r>
        <w:rPr>
          <w:rFonts w:ascii="宋体" w:hAnsi="宋体" w:eastAsia="宋体"/>
          <w:sz w:val="24"/>
        </w:rPr>
        <w:t>倪衡建主编；吕广明副主编；衣昕，严志强，张志军，季达峰，施金洪，董玉林，韩笑编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系统解剖学实战考试题解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倪衡建主编；吕广明副主编；衣昕，严志强，张志军，季达峰，施金洪，董玉林，韩笑编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本书出售、求购地址：https://www.jiaokey.com/book/detail/11490694.html</w:t>
      </w:r>
    </w:p>
    <w:p>
      <w:r>
        <w:t>更多相关图书推荐：https://www.jiaokey.com</w:t>
      </w:r>
    </w:p>
    <w:p>
      <w:r>
        <w:t>倪衡建主编；吕广明副主编；衣昕，严志强，张志军，季达峰，施金洪，董玉林，韩笑编 其他作品：https://www.jiaokey.com/tag/倪衡建主编；吕广明副主编；衣昕，严志强，张志军，季达峰，施金洪，董玉林，韩笑编.html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关键词搜索：https://www.jiaokey.com/tag/系统解剖学实战考试题解.html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