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吞咽障碍诊疗学</w:t>
      </w:r>
    </w:p>
    <w:p>
      <w:r>
        <w:rPr>
          <w:rFonts w:ascii="宋体" w:hAnsi="宋体" w:eastAsia="宋体"/>
          <w:sz w:val="24"/>
        </w:rPr>
        <w:t>尚克中，程英升主编；殷善开，陈维雄，孙晓江，徐晨，庄奇新，赵俊功，吴春根，黄金华副主编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吞咽障碍诊疗学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尚克中，程英升主编；殷善开，陈维雄，孙晓江，徐晨，庄奇新，赵俊功，吴春根，黄金华副主编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本书出售、求购地址：https://www.jiaokey.com/book/detail/11490614.html</w:t>
      </w:r>
    </w:p>
    <w:p>
      <w:r>
        <w:t>更多相关图书推荐：https://www.jiaokey.com</w:t>
      </w:r>
    </w:p>
    <w:p>
      <w:r>
        <w:t>尚克中，程英升主编；殷善开，陈维雄，孙晓江，徐晨，庄奇新，赵俊功，吴春根，黄金华副主编 其他作品：https://www.jiaokey.com/tag/尚克中，程英升主编；殷善开，陈维雄，孙晓江，徐晨，庄奇新，赵俊功，吴春根，黄金华副主编.html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关键词搜索：https://www.jiaokey.com/tag/吞咽障碍诊疗学.html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