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心脏病学实践2005  新进展与临床案例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心脏病学实践2005  新进展与临床案例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本书出售、求购地址：https://www.jiaokey.com/book/detail/11490612.html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关键词搜索：https://www.jiaokey.com/tag/心脏病学实践2005  新进展与临床案例.html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