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无机化学学习法指导及测验题</w:t>
      </w:r>
    </w:p>
    <w:p>
      <w:r>
        <w:rPr>
          <w:rFonts w:ascii="宋体" w:hAnsi="宋体" w:eastAsia="宋体"/>
          <w:sz w:val="24"/>
        </w:rPr>
        <w:t>全苏工业函授学院普通及无机化学教研组编著；申泮文译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无机化学学习法指导及测验题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全苏工业函授学院普通及无机化学教研组编著；申泮文译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本书出售、求购地址：https://www.jiaokey.com/book/detail/11490034.html</w:t>
      </w:r>
    </w:p>
    <w:p>
      <w:r>
        <w:t>更多相关图书推荐：https://www.jiaokey.com</w:t>
      </w:r>
    </w:p>
    <w:p>
      <w:r>
        <w:t>全苏工业函授学院普通及无机化学教研组编著；申泮文译 其他作品：https://www.jiaokey.com/tag/全苏工业函授学院普通及无机化学教研组编著；申泮文译.html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关键词搜索：https://www.jiaokey.com/tag/无机化学学习法指导及测验题.html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