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土力学讲义</w:t>
      </w:r>
    </w:p>
    <w:p>
      <w:r>
        <w:rPr>
          <w:rFonts w:ascii="宋体" w:hAnsi="宋体" w:eastAsia="宋体"/>
          <w:sz w:val="24"/>
        </w:rPr>
        <w:t>（苏）库兹明，П.Г.讲；清华大学工程地质及基础工程教研组译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（苏）库兹明，П.Г.讲；清华大学工程地质及基础工程教研组译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本书出售、求购地址：https://www.jiaokey.com/book/detail/11490013.html</w:t>
      </w:r>
    </w:p>
    <w:p>
      <w:r>
        <w:t>更多相关图书推荐：https://www.jiaokey.com</w:t>
      </w:r>
    </w:p>
    <w:p>
      <w:r>
        <w:t>（苏）库兹明，П.Г.讲；清华大学工程地质及基础工程教研组译 其他作品：https://www.jiaokey.com/tag/（苏）库兹明，П.Г.讲；清华大学工程地质及基础工程教研组译.html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