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压力输泥管的水力计算</w:t>
      </w:r>
    </w:p>
    <w:p>
      <w:r>
        <w:rPr>
          <w:rFonts w:ascii="宋体" w:hAnsi="宋体" w:eastAsia="宋体"/>
          <w:sz w:val="24"/>
        </w:rPr>
        <w:t>（苏联）工学硕士Г.Н.罗叶尔著；青文译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压力输泥管的水力计算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（苏联）工学硕士Г.Н.罗叶尔著；青文译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本书出售、求购地址：https://www.jiaokey.com/book/detail/11489933.html</w:t>
      </w:r>
    </w:p>
    <w:p>
      <w:r>
        <w:t>更多相关图书推荐：https://www.jiaokey.com</w:t>
      </w:r>
    </w:p>
    <w:p>
      <w:r>
        <w:t>（苏联）工学硕士Г.Н.罗叶尔著；青文译 其他作品：https://www.jiaokey.com/tag/（苏联）工学硕士Г.Н.罗叶尔著；青文译.html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关键词搜索：https://www.jiaokey.com/tag/压力输泥管的水力计算.html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