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内燃机构造与计算  上</w:t>
      </w:r>
    </w:p>
    <w:p>
      <w:r>
        <w:rPr>
          <w:rFonts w:ascii="宋体" w:hAnsi="宋体" w:eastAsia="宋体"/>
          <w:sz w:val="24"/>
        </w:rPr>
        <w:t>B.T.茨维特可夫著；任逢华 李智章 吴瑞生 雷书权 赵尔承 刘昌运译；彭兆元 元珂校订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内燃机构造与计算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B.T.茨维特可夫著；任逢华 李智章 吴瑞生 雷书权 赵尔承 刘昌运译；彭兆元 元珂校订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本书出售、求购地址：https://www.jiaokey.com/book/detail/11489760.html</w:t>
      </w:r>
    </w:p>
    <w:p>
      <w:r>
        <w:t>更多相关图书推荐：https://www.jiaokey.com</w:t>
      </w:r>
    </w:p>
    <w:p>
      <w:r>
        <w:t>B.T.茨维特可夫著；任逢华 李智章 吴瑞生 雷书权 赵尔承 刘昌运译；彭兆元 元珂校订 其他作品：https://www.jiaokey.com/tag/B.T.茨维特可夫著；任逢华 李智章 吴瑞生 雷书权 赵尔承 刘昌运译；彭兆元 元珂校订.html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内燃机构造与计算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