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真空致密陶瓷及其与金属的封接</w:t>
      </w:r>
    </w:p>
    <w:p>
      <w:r>
        <w:rPr>
          <w:rFonts w:ascii="宋体" w:hAnsi="宋体" w:eastAsia="宋体"/>
          <w:sz w:val="24"/>
        </w:rPr>
        <w:t>高陇桥，柯春和，杨钰萍，刘云平译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真空致密陶瓷及其与金属的封接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高陇桥，柯春和，杨钰萍，刘云平译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《电子管技术》编辑组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本书出售、求购地址：https://www.jiaokey.com/book/detail/11489661.html</w:t>
      </w:r>
    </w:p>
    <w:p>
      <w:r>
        <w:t>更多相关图书推荐：https://www.jiaokey.com</w:t>
      </w:r>
    </w:p>
    <w:p>
      <w:r>
        <w:t>高陇桥，柯春和，杨钰萍，刘云平译 其他作品：https://www.jiaokey.com/tag/高陇桥，柯春和，杨钰萍，刘云平译.html</w:t>
      </w:r>
    </w:p>
    <w:p>
      <w:r>
        <w:t>《电子管技术》编辑组 出版图书：https://www.jiaokey.com/tag/《电子管技术》编辑组.html</w:t>
      </w:r>
    </w:p>
    <w:p>
      <w:r>
        <w:t>关键词搜索：https://www.jiaokey.com/tag/真空致密陶瓷及其与金属的封接.html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