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书名：劳动争议及其处理程序概论</w:t>
      </w:r>
    </w:p>
    <w:p>
      <w:r>
        <w:t>作者：中华全国总工会法律工作部编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总页数：199</w:t>
      </w:r>
    </w:p>
    <w:p>
      <w:r>
        <w:t>更多请访问教客网: www.jiaokey.com</w:t>
      </w:r>
    </w:p>
    <w:p>
      <w:r>
        <w:t>劳动争议及其处理程序概论 评论地址：https://www.jiaokey.com/book/detail/11489528.html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