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专利·商标侵权攻防策略</w:t>
      </w:r>
    </w:p>
    <w:p>
      <w:r>
        <w:rPr>
          <w:rFonts w:ascii="宋体" w:hAnsi="宋体" w:eastAsia="宋体"/>
          <w:sz w:val="24"/>
        </w:rPr>
        <w:t>（日）冈田全启著；詹政敏，杨向东，付文君译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专利·商标侵权攻防策略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（日）冈田全启著；詹政敏，杨向东，付文君译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本书出售、求购地址：https://www.jiaokey.com/book/detail/11489502.html</w:t>
      </w:r>
    </w:p>
    <w:p>
      <w:r>
        <w:t>更多相关图书推荐：https://www.jiaokey.com</w:t>
      </w:r>
    </w:p>
    <w:p>
      <w:r>
        <w:t>（日）冈田全启著；詹政敏，杨向东，付文君译 其他作品：https://www.jiaokey.com/tag/（日）冈田全启著；詹政敏，杨向东，付文君译.html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关键词搜索：https://www.jiaokey.com/tag/专利·商标侵权攻防策略.html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