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婚姻登记条例问答</w:t>
      </w:r>
    </w:p>
    <w:p>
      <w:r>
        <w:rPr>
          <w:rFonts w:ascii="宋体" w:hAnsi="宋体" w:eastAsia="宋体"/>
          <w:sz w:val="24"/>
        </w:rPr>
        <w:t>丁锋主编；李建，丁锋，朱卫国，徐迟，王平，葛小旺，吴建华，陈明辉撰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婚姻登记条例问答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丁锋主编；李建，丁锋，朱卫国，徐迟，王平，葛小旺，吴建华，陈明辉撰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本书出售、求购地址：https://www.jiaokey.com/book/detail/11489355.html</w:t>
      </w:r>
    </w:p>
    <w:p>
      <w:r>
        <w:t>更多相关图书推荐：https://www.jiaokey.com</w:t>
      </w:r>
    </w:p>
    <w:p>
      <w:r>
        <w:t>丁锋主编；李建，丁锋，朱卫国，徐迟，王平，葛小旺，吴建华，陈明辉撰 其他作品：https://www.jiaokey.com/tag/丁锋主编；李建，丁锋，朱卫国，徐迟，王平，葛小旺，吴建华，陈明辉撰.html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关键词搜索：https://www.jiaokey.com/tag/婚姻登记条例问答.html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