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新课程资源开发与利用能力的培养与训练</w:t>
      </w:r>
    </w:p>
    <w:p>
      <w:r>
        <w:rPr>
          <w:rFonts w:ascii="宋体" w:hAnsi="宋体" w:eastAsia="宋体"/>
          <w:sz w:val="24"/>
        </w:rPr>
        <w:t>周广强，赵英伟主编；刘佳，李冶军，崔锐副主编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新课程资源开发与利用能力的培养与训练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周广强，赵英伟主编；刘佳，李冶军，崔锐副主编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本书出售、求购地址：https://www.jiaokey.com/book/detail/11488323.html</w:t>
      </w:r>
    </w:p>
    <w:p>
      <w:r>
        <w:t>更多相关图书推荐：https://www.jiaokey.com</w:t>
      </w:r>
    </w:p>
    <w:p>
      <w:r>
        <w:t>周广强，赵英伟主编；刘佳，李冶军，崔锐副主编 其他作品：https://www.jiaokey.com/tag/周广强，赵英伟主编；刘佳，李冶军，崔锐副主编.html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关键词搜索：https://www.jiaokey.com/tag/新课程资源开发与利用能力的培养与训练.html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