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24届奥运会运动员年龄体格指数</w:t>
      </w:r>
    </w:p>
    <w:p>
      <w:r>
        <w:rPr>
          <w:rFonts w:ascii="宋体" w:hAnsi="宋体" w:eastAsia="宋体"/>
          <w:sz w:val="24"/>
        </w:rPr>
        <w:t>许树渊著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24届奥运会运动员年龄体格指数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中华民国体育协进会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本书出售、求购地址：https://www.jiaokey.com/book/detail/11488314.html</w:t>
      </w:r>
    </w:p>
    <w:p>
      <w:r>
        <w:t>更多相关图书推荐：https://www.jiaokey.com</w:t>
      </w:r>
    </w:p>
    <w:p>
      <w:r>
        <w:t>许树渊著 其他作品：https://www.jiaokey.com/tag/许树渊著.html</w:t>
      </w:r>
    </w:p>
    <w:p>
      <w:r>
        <w:t>中华民国体育协进会 出版图书：https://www.jiaokey.com/tag/中华民国体育协进会.html</w:t>
      </w:r>
    </w:p>
    <w:p>
      <w:r>
        <w:t>关键词搜索：https://www.jiaokey.com/tag/24届奥运会运动员年龄体格指数.html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