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西德财政与货币、信贷体系</w:t>
      </w:r>
    </w:p>
    <w:p>
      <w:r>
        <w:rPr>
          <w:rFonts w:ascii="宋体" w:hAnsi="宋体" w:eastAsia="宋体"/>
          <w:sz w:val="24"/>
        </w:rPr>
        <w:t>（苏）B.H.舍纳耶夫等著；张毅文；吴纯寿 王祖善 桂力生译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西德财政与货币、信贷体系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（苏）B.H.舍纳耶夫等著；张毅文；吴纯寿 王祖善 桂力生译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本书出售、求购地址：https://www.jiaokey.com/book/detail/11487997.html</w:t>
      </w:r>
    </w:p>
    <w:p>
      <w:r>
        <w:t>更多相关图书推荐：https://www.jiaokey.com</w:t>
      </w:r>
    </w:p>
    <w:p>
      <w:r>
        <w:t>（苏）B.H.舍纳耶夫等著；张毅文；吴纯寿 王祖善 桂力生译 其他作品：https://www.jiaokey.com/tag/（苏）B.H.舍纳耶夫等著；张毅文；吴纯寿 王祖善 桂力生译.html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关键词搜索：https://www.jiaokey.com/tag/西德财政与货币、信贷体系.html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