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社会主义计划中纲要</w:t>
      </w:r>
    </w:p>
    <w:p>
      <w:r>
        <w:rPr>
          <w:rFonts w:ascii="宋体" w:hAnsi="宋体" w:eastAsia="宋体"/>
          <w:sz w:val="24"/>
        </w:rPr>
        <w:t>葛拉德科夫著；张奔流，张贤务，李荃胜，刘永年译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社会主义计划中纲要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葛拉德科夫著；张奔流，张贤务，李荃胜，刘永年译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本书出售、求购地址：https://www.jiaokey.com/book/detail/11487762.html</w:t>
      </w:r>
    </w:p>
    <w:p>
      <w:r>
        <w:t>更多相关图书推荐：https://www.jiaokey.com</w:t>
      </w:r>
    </w:p>
    <w:p>
      <w:r>
        <w:t>葛拉德科夫著；张奔流，张贤务，李荃胜，刘永年译 其他作品：https://www.jiaokey.com/tag/葛拉德科夫著；张奔流，张贤务，李荃胜，刘永年译.html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关键词搜索：https://www.jiaokey.com/tag/社会主义计划中纲要.html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