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井冈山上炮声隆  井冈山斗争时期的十个战例</w:t>
      </w:r>
    </w:p>
    <w:p>
      <w:r>
        <w:rPr>
          <w:rFonts w:ascii="宋体" w:hAnsi="宋体" w:eastAsia="宋体"/>
          <w:sz w:val="24"/>
        </w:rPr>
        <w:t>中国人民解放军福州部队步兵学校训练部编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井冈山上炮声隆  井冈山斗争时期的十个战例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中国人民解放军福州部队步兵学校训练部编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本书出售、求购地址：https://www.jiaokey.com/book/detail/11487326.html</w:t>
      </w:r>
    </w:p>
    <w:p>
      <w:r>
        <w:t>更多相关图书推荐：https://www.jiaokey.com</w:t>
      </w:r>
    </w:p>
    <w:p>
      <w:r>
        <w:t>中国人民解放军福州部队步兵学校训练部编 其他作品：https://www.jiaokey.com/tag/中国人民解放军福州部队步兵学校训练部编.html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关键词搜索：https://www.jiaokey.com/tag/井冈山上炮声隆  井冈山斗争时期的十个战例.html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