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座标镗床工作法</w:t>
      </w:r>
    </w:p>
    <w:p>
      <w:r>
        <w:rPr>
          <w:rFonts w:ascii="宋体" w:hAnsi="宋体" w:eastAsia="宋体"/>
          <w:sz w:val="24"/>
        </w:rPr>
        <w:t>H·M·格鲁霍夫 A·H·达尔道乌著；胡传泰译；孙荣科 胡志麟校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座标镗床工作法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H·M·格鲁霍夫 A·H·达尔道乌著；胡传泰译；孙荣科 胡志麟校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本书出售、求购地址：https://www.jiaokey.com/book/detail/11486870.html</w:t>
      </w:r>
    </w:p>
    <w:p>
      <w:r>
        <w:t>更多相关图书推荐：https://www.jiaokey.com</w:t>
      </w:r>
    </w:p>
    <w:p>
      <w:r>
        <w:t>H·M·格鲁霍夫 A·H·达尔道乌著；胡传泰译；孙荣科 胡志麟校 其他作品：https://www.jiaokey.com/tag/H·M·格鲁霍夫 A·H·达尔道乌著；胡传泰译；孙荣科 胡志麟校.html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关键词搜索：https://www.jiaokey.com/tag/座标镗床工作法.html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