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美国无敌：均势的未来</w:t>
      </w:r>
    </w:p>
    <w:p>
      <w:r>
        <w:rPr>
          <w:rFonts w:ascii="宋体" w:hAnsi="宋体" w:eastAsia="宋体"/>
          <w:sz w:val="24"/>
        </w:rPr>
        <w:t>（美）约翰·伊肯伯里（G.John Ikenberry）主编；韩召颖译（美国普林斯顿大学）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美国无敌：均势的未来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（美）约翰·伊肯伯里（G.John Ikenberry）主编；韩召颖译（美国普林斯顿大学）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本书出售、求购地址：https://www.jiaokey.com/book/detail/11485040.html</w:t>
      </w:r>
    </w:p>
    <w:p>
      <w:r>
        <w:t>更多相关图书推荐：https://www.jiaokey.com</w:t>
      </w:r>
    </w:p>
    <w:p>
      <w:r>
        <w:t>（美）约翰·伊肯伯里（G.John Ikenberry）主编；韩召颖译（美国普林斯顿大学） 其他作品：https://www.jiaokey.com/tag/（美）约翰·伊肯伯里（G.John Ikenberry）主编；韩召颖译（美国普林斯顿大学）.html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关键词搜索：https://www.jiaokey.com/tag/美国无敌：均势的未来.html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