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科研管理基础资料  科研管理的基本原则和一般问题</w:t>
      </w:r>
    </w:p>
    <w:p>
      <w:r>
        <w:rPr>
          <w:rFonts w:ascii="宋体" w:hAnsi="宋体" w:eastAsia="宋体"/>
          <w:sz w:val="24"/>
        </w:rPr>
        <w:t>中国科学院计划局编；周毅，陈新民，孙文德等译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科研管理基础资料  科研管理的基本原则和一般问题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中国科学院计划局编；周毅，陈新民，孙文德等译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本书出售、求购地址：https://www.jiaokey.com/book/detail/11484767.html</w:t>
      </w:r>
    </w:p>
    <w:p>
      <w:r>
        <w:t>更多相关图书推荐：https://www.jiaokey.com</w:t>
      </w:r>
    </w:p>
    <w:p>
      <w:r>
        <w:t>中国科学院计划局编；周毅，陈新民，孙文德等译 其他作品：https://www.jiaokey.com/tag/中国科学院计划局编；周毅，陈新民，孙文德等译.html</w:t>
      </w:r>
    </w:p>
    <w:p>
      <w:r>
        <w:t>关键词搜索：https://www.jiaokey.com/tag/科研管理基础资料  科研管理的基本原则和一般问题.html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