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科研管理参考资料  科学机构的经济学问题</w:t>
      </w:r>
    </w:p>
    <w:p>
      <w:r>
        <w:rPr>
          <w:rFonts w:ascii="宋体" w:hAnsi="宋体" w:eastAsia="宋体"/>
          <w:sz w:val="24"/>
        </w:rPr>
        <w:t>（苏）г.A.拉赫津著；中国科研管理研究会编；骆茹敏 王兴华 刘泽芬等译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科研管理参考资料  科学机构的经济学问题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（苏）г.A.拉赫津著；中国科研管理研究会编；骆茹敏 王兴华 刘泽芬等译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本书出售、求购地址：https://www.jiaokey.com/book/detail/11484750.html</w:t>
      </w:r>
    </w:p>
    <w:p>
      <w:r>
        <w:t>更多相关图书推荐：https://www.jiaokey.com</w:t>
      </w:r>
    </w:p>
    <w:p>
      <w:r>
        <w:t>（苏）г.A.拉赫津著；中国科研管理研究会编；骆茹敏 王兴华 刘泽芬等译 其他作品：https://www.jiaokey.com/tag/（苏）г.A.拉赫津著；中国科研管理研究会编；骆茹敏 王兴华 刘泽芬等译.html</w:t>
      </w:r>
    </w:p>
    <w:p>
      <w:r>
        <w:t>关键词搜索：https://www.jiaokey.com/tag/科研管理参考资料  科学机构的经济学问题.html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