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社会行动的意义效应  社会转型加速期现代性特征研究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社会行动的意义效应  社会转型加速期现代性特征研究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本书出售、求购地址：https://www.jiaokey.com/book/detail/11483751.html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关键词搜索：https://www.jiaokey.com/tag/社会行动的意义效应  社会转型加速期现代性特征研究.html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