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中国古代50个经典战例评析</w:t>
      </w:r>
    </w:p>
    <w:p>
      <w:r>
        <w:rPr>
          <w:rFonts w:ascii="宋体" w:hAnsi="宋体" w:eastAsia="宋体"/>
          <w:sz w:val="24"/>
        </w:rPr>
        <w:t>陈士强，肖允华主编；刘新雄，侍岚清，罗祎，张立副主编；叶文林，韩笑，李兴柱，金刚，郑米良编者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中国古代50个经典战例评析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陈士强，肖允华主编；刘新雄，侍岚清，罗祎，张立副主编；叶文林，韩笑，李兴柱，金刚，郑米良编者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本书出售、求购地址：https://www.jiaokey.com/book/detail/11483435.html</w:t>
      </w:r>
    </w:p>
    <w:p>
      <w:r>
        <w:t>更多相关图书推荐：https://www.jiaokey.com</w:t>
      </w:r>
    </w:p>
    <w:p>
      <w:r>
        <w:t>陈士强，肖允华主编；刘新雄，侍岚清，罗祎，张立副主编；叶文林，韩笑，李兴柱，金刚，郑米良编者 其他作品：https://www.jiaokey.com/tag/陈士强，肖允华主编；刘新雄，侍岚清，罗祎，张立副主编；叶文林，韩笑，李兴柱，金刚，郑米良编者.html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关键词搜索：https://www.jiaokey.com/tag/中国古代50个经典战例评析.html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