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3.1-95实用技术588问</w:t>
      </w:r>
    </w:p>
    <w:p>
      <w:r>
        <w:rPr>
          <w:rFonts w:ascii="宋体" w:hAnsi="宋体" w:eastAsia="宋体"/>
          <w:sz w:val="24"/>
        </w:rPr>
        <w:t>杨硕主编；刁倩玲，邓文军，邵春良，陈烈，杨硕，张红，谢应成，楼端生，管庆编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3.1-95实用技术588问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杨硕主编；刁倩玲，邓文军，邵春良，陈烈，杨硕，张红，谢应成，楼端生，管庆编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本书出售、求购地址：https://www.jiaokey.com/book/detail/11481999.html</w:t>
      </w:r>
    </w:p>
    <w:p>
      <w:r>
        <w:t>更多相关图书推荐：https://www.jiaokey.com</w:t>
      </w:r>
    </w:p>
    <w:p>
      <w:r>
        <w:t>杨硕主编；刁倩玲，邓文军，邵春良，陈烈，杨硕，张红，谢应成，楼端生，管庆编 其他作品：https://www.jiaokey.com/tag/杨硕主编；刁倩玲，邓文军，邵春良，陈烈，杨硕，张红，谢应成，楼端生，管庆编.html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关键词搜索：https://www.jiaokey.com/tag/Windows 3.1-95实用技术588问.html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