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中国人权年刊  第1卷  2003  中国-欧盟人权学术网络专号</w:t>
      </w:r>
    </w:p>
    <w:p>
      <w:r>
        <w:rPr>
          <w:rFonts w:ascii="宋体" w:hAnsi="宋体" w:eastAsia="宋体"/>
          <w:sz w:val="24"/>
        </w:rPr>
        <w:t>网络指导委员会编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中国人权年刊  第1卷  2003  中国-欧盟人权学术网络专号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网络指导委员会编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本书出售、求购地址：https://www.jiaokey.com/book/detail/11481454.html</w:t>
      </w:r>
    </w:p>
    <w:p>
      <w:r>
        <w:t>更多相关图书推荐：https://www.jiaokey.com</w:t>
      </w:r>
    </w:p>
    <w:p>
      <w:r>
        <w:t>网络指导委员会编 其他作品：https://www.jiaokey.com/tag/网络指导委员会编.html</w:t>
      </w:r>
    </w:p>
    <w:p>
      <w:r>
        <w:t>关键词搜索：https://www.jiaokey.com/tag/中国人权年刊  第1卷  2003  中国-欧盟人权学术网络专号.html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