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</w:t>
      </w:r>
    </w:p>
    <w:p>
      <w:r>
        <w:rPr>
          <w:rFonts w:ascii="宋体" w:hAnsi="宋体" w:eastAsia="宋体"/>
          <w:sz w:val="24"/>
        </w:rPr>
        <w:t>（宋）赵闻礼选编；葛渭君校点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（宋）赵闻礼选编；葛渭君校点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本书出售、求购地址：https://www.jiaokey.com/book/detail/11480877.html</w:t>
      </w:r>
    </w:p>
    <w:p>
      <w:r>
        <w:t>更多相关图书推荐：https://www.jiaokey.com</w:t>
      </w:r>
    </w:p>
    <w:p>
      <w:r>
        <w:t>（宋）赵闻礼选编；葛渭君校点 其他作品：https://www.jiaokey.com/tag/（宋）赵闻礼选编；葛渭君校点.html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关键词搜索：https://www.jiaokey.com/tag/阳春白雪.html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