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商业银行防范化解金融风险案例研究</w:t>
      </w:r>
    </w:p>
    <w:p>
      <w:r>
        <w:rPr>
          <w:rFonts w:ascii="宋体" w:hAnsi="宋体" w:eastAsia="宋体"/>
          <w:sz w:val="24"/>
        </w:rPr>
        <w:t>鲁毅 陈佩爱 王钦 彭元亮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商业银行防范化解金融风险案例研究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鲁毅 陈佩爱 王钦 彭元亮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本书出售、求购地址：https://www.jiaokey.com/book/detail/11479858.html</w:t>
      </w:r>
    </w:p>
    <w:p>
      <w:r>
        <w:t>更多相关图书推荐：https://www.jiaokey.com</w:t>
      </w:r>
    </w:p>
    <w:p>
      <w:r>
        <w:t>鲁毅 陈佩爱 王钦 彭元亮 其他作品：https://www.jiaokey.com/tag/鲁毅 陈佩爱 王钦 彭元亮.html</w:t>
      </w:r>
    </w:p>
    <w:p>
      <w:r>
        <w:t>海天出版社 出版图书：https://www.jiaokey.com/tag/海天出版社.html</w:t>
      </w:r>
    </w:p>
    <w:p>
      <w:r>
        <w:t>关键词搜索：https://www.jiaokey.com/tag/商业银行防范化解金融风险案例研究.html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