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书名：水稻旱育稀植与抛秧栽培</w:t>
      </w:r>
    </w:p>
    <w:p>
      <w:r>
        <w:t>作者：张金刚等编著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总页数：130</w:t>
      </w:r>
    </w:p>
    <w:p>
      <w:r>
        <w:t>更多请访问教客网: www.jiaokey.com</w:t>
      </w:r>
    </w:p>
    <w:p>
      <w:r>
        <w:t>水稻旱育稀植与抛秧栽培 评论地址：https://www.jiaokey.com/book/detail/11479459.html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