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计算机文化基础教程</w:t>
      </w:r>
    </w:p>
    <w:p>
      <w:r>
        <w:rPr>
          <w:rFonts w:ascii="宋体" w:hAnsi="宋体" w:eastAsia="宋体"/>
          <w:sz w:val="24"/>
        </w:rPr>
        <w:t>柳青主编；张汛涞，吴华光，陈锦源，杨文娴，铁新城，温文编著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计算机文化基础教程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柳青主编；张汛涞，吴华光，陈锦源，杨文娴，铁新城，温文编著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本书出售、求购地址：https://www.jiaokey.com/book/detail/11479201.html</w:t>
      </w:r>
    </w:p>
    <w:p>
      <w:r>
        <w:t>更多相关图书推荐：https://www.jiaokey.com</w:t>
      </w:r>
    </w:p>
    <w:p>
      <w:r>
        <w:t>柳青主编；张汛涞，吴华光，陈锦源，杨文娴，铁新城，温文编著 其他作品：https://www.jiaokey.com/tag/柳青主编；张汛涞，吴华光，陈锦源，杨文娴，铁新城，温文编著.html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关键词搜索：https://www.jiaokey.com/tag/计算机文化基础教程.html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