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书名：火鸡  根据法文本</w:t>
      </w:r>
    </w:p>
    <w:p>
      <w:r>
        <w:t>作者：吴朗秋编译</w:t>
      </w:r>
    </w:p>
    <w:p>
      <w:r>
        <w:t>出版社：北京市畜牧局《当代畜牧》编辑部</w:t>
      </w:r>
    </w:p>
    <w:p>
      <w:r>
        <w:t>出版日期：1985.04</w:t>
      </w:r>
    </w:p>
    <w:p>
      <w:r>
        <w:t>总页数：149</w:t>
      </w:r>
    </w:p>
    <w:p>
      <w:r>
        <w:t>更多请访问教客网: www.jiaokey.com</w:t>
      </w:r>
    </w:p>
    <w:p>
      <w:r>
        <w:t>火鸡  根据法文本 评论地址：https://www.jiaokey.com/book/detail/11478592.html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