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阿弘陀经要解亲闻记</w:t>
      </w:r>
    </w:p>
    <w:p>
      <w:r>
        <w:rPr>
          <w:rFonts w:ascii="宋体" w:hAnsi="宋体" w:eastAsia="宋体"/>
          <w:sz w:val="24"/>
        </w:rPr>
        <w:t>宝静法师讲述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阿弘陀经要解亲闻记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宝静法师讲述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财圑法人佛陀教育基金会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本书出售、求购地址：https://www.jiaokey.com/book/detail/11475734.html</w:t>
      </w:r>
    </w:p>
    <w:p>
      <w:r>
        <w:t>更多相关图书推荐：https://www.jiaokey.com</w:t>
      </w:r>
    </w:p>
    <w:p>
      <w:r>
        <w:t>宝静法师讲述 其他作品：https://www.jiaokey.com/tag/宝静法师讲述.html</w:t>
      </w:r>
    </w:p>
    <w:p>
      <w:r>
        <w:t>财圑法人佛陀教育基金会 出版图书：https://www.jiaokey.com/tag/财圑法人佛陀教育基金会.html</w:t>
      </w:r>
    </w:p>
    <w:p>
      <w:r>
        <w:t>关键词搜索：https://www.jiaokey.com/tag/阿弘陀经要解亲闻记.html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