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</w:t>
      </w:r>
    </w:p>
    <w:p>
      <w:r>
        <w:rPr>
          <w:rFonts w:ascii="宋体" w:hAnsi="宋体" w:eastAsia="宋体"/>
          <w:sz w:val="24"/>
        </w:rPr>
        <w:t>李华贵主编；高学军，王斌，张红民副主编；程世旭，李新国，赵立辉编著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李华贵主编；高学军，王斌，张红民副主编；程世旭，李新国，赵立辉编著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本书出售、求购地址：https://www.jiaokey.com/book/detail/11475580.html</w:t>
      </w:r>
    </w:p>
    <w:p>
      <w:r>
        <w:t>更多相关图书推荐：https://www.jiaokey.com</w:t>
      </w:r>
    </w:p>
    <w:p>
      <w:r>
        <w:t>李华贵主编；高学军，王斌，张红民副主编；程世旭，李新国，赵立辉编著 其他作品：https://www.jiaokey.com/tag/李华贵主编；高学军，王斌，张红民副主编；程世旭，李新国，赵立辉编著.html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