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大方广佛华严经疏论纂要选读</w:t>
      </w:r>
    </w:p>
    <w:p>
      <w:r>
        <w:rPr>
          <w:rFonts w:ascii="宋体" w:hAnsi="宋体" w:eastAsia="宋体"/>
          <w:sz w:val="24"/>
        </w:rPr>
        <w:t>中国江苏省常州菩萨戒弟子强健伟恭编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大方广佛华严经疏论纂要选读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中国江苏省常州菩萨戒弟子强健伟恭编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大乘精舍印经会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本书出售、求购地址：https://www.jiaokey.com/book/detail/11475079.html</w:t>
      </w:r>
    </w:p>
    <w:p>
      <w:r>
        <w:t>更多相关图书推荐：https://www.jiaokey.com</w:t>
      </w:r>
    </w:p>
    <w:p>
      <w:r>
        <w:t>中国江苏省常州菩萨戒弟子强健伟恭编 其他作品：https://www.jiaokey.com/tag/中国江苏省常州菩萨戒弟子强健伟恭编.html</w:t>
      </w:r>
    </w:p>
    <w:p>
      <w:r>
        <w:t>大乘精舍印经会 出版图书：https://www.jiaokey.com/tag/大乘精舍印经会.html</w:t>
      </w:r>
    </w:p>
    <w:p>
      <w:r>
        <w:t>关键词搜索：https://www.jiaokey.com/tag/大方广佛华严经疏论纂要选读.html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